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61" w:rsidRPr="00D40361" w:rsidRDefault="00D40361" w:rsidP="00D4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61" w:rsidRPr="00D40361" w:rsidRDefault="00D40361" w:rsidP="00D4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61">
        <w:rPr>
          <w:rFonts w:ascii="Times New Roman" w:hAnsi="Times New Roman" w:cs="Times New Roman"/>
          <w:sz w:val="28"/>
          <w:szCs w:val="28"/>
        </w:rPr>
        <w:t>С 1 марта 2022 года вступ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D4036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r w:rsidRPr="00D40361">
        <w:rPr>
          <w:rFonts w:ascii="Times New Roman" w:hAnsi="Times New Roman" w:cs="Times New Roman"/>
          <w:sz w:val="28"/>
          <w:szCs w:val="28"/>
        </w:rPr>
        <w:t>силу новый порядок лицензирования предпринимательской деятельности по управлению многоквартирными домами.</w:t>
      </w:r>
    </w:p>
    <w:bookmarkEnd w:id="0"/>
    <w:p w:rsidR="00D40361" w:rsidRPr="00D40361" w:rsidRDefault="00D40361" w:rsidP="00D4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6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5 февраля 2022 года № 117 обновлен порядок лицензирования указанной деятельности, осуществляемой управляющей организацией, а также порядок осуществления регионального государственного лицензионного </w:t>
      </w:r>
      <w:proofErr w:type="gramStart"/>
      <w:r w:rsidRPr="00D403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0361">
        <w:rPr>
          <w:rFonts w:ascii="Times New Roman" w:hAnsi="Times New Roman" w:cs="Times New Roman"/>
          <w:sz w:val="28"/>
          <w:szCs w:val="28"/>
        </w:rPr>
        <w:t xml:space="preserve"> осуществлением данного вида деятельности.</w:t>
      </w:r>
    </w:p>
    <w:p w:rsidR="00D40361" w:rsidRPr="00D40361" w:rsidRDefault="00D40361" w:rsidP="00D4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61">
        <w:rPr>
          <w:rFonts w:ascii="Times New Roman" w:hAnsi="Times New Roman" w:cs="Times New Roman"/>
          <w:sz w:val="28"/>
          <w:szCs w:val="28"/>
        </w:rPr>
        <w:t>В частности им предусмотрен порядок оценки соответствия соискателей лицензии лицензионным требованиям путем проведения документарной оценки.</w:t>
      </w:r>
    </w:p>
    <w:p w:rsidR="00D40361" w:rsidRPr="00D40361" w:rsidRDefault="00D40361" w:rsidP="00D4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61">
        <w:rPr>
          <w:rFonts w:ascii="Times New Roman" w:hAnsi="Times New Roman" w:cs="Times New Roman"/>
          <w:sz w:val="28"/>
          <w:szCs w:val="28"/>
        </w:rPr>
        <w:t>Постановлением установлены порядок и периодичность проведения в отношении лицензиатов плановых контрольных (надзорных) мероприятий, а также критерии отнесения объектов лицензионного контроля к категориям риска причинения вреда (ущерба) охраняемым законам ценностям, от которых напрямую зависит периодичность таких плановых контрольных (надзорных) мероприятий.</w:t>
      </w:r>
    </w:p>
    <w:p w:rsidR="00F04072" w:rsidRPr="00234DBE" w:rsidRDefault="00D40361" w:rsidP="00D4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61">
        <w:rPr>
          <w:rFonts w:ascii="Times New Roman" w:hAnsi="Times New Roman" w:cs="Times New Roman"/>
          <w:sz w:val="28"/>
          <w:szCs w:val="28"/>
        </w:rPr>
        <w:t>С 1 марта 2022 года лицензионный контроль в отношении организаций, осуществляющих деятельность по управлению многоквартирными домами, подлежит осуществлению в соответствии с положениями Федерального закона от 31.07.2022 № 248-ФЗ «О государственном контроле (надзоре) и муниципальном контроле в Российской Федерации».</w:t>
      </w:r>
    </w:p>
    <w:sectPr w:rsidR="00F04072" w:rsidRPr="0023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5"/>
    <w:rsid w:val="00234DBE"/>
    <w:rsid w:val="005A4615"/>
    <w:rsid w:val="008E2A3C"/>
    <w:rsid w:val="00A006DB"/>
    <w:rsid w:val="00C807E2"/>
    <w:rsid w:val="00D40361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3</cp:revision>
  <cp:lastPrinted>2022-08-19T07:20:00Z</cp:lastPrinted>
  <dcterms:created xsi:type="dcterms:W3CDTF">2022-08-19T07:17:00Z</dcterms:created>
  <dcterms:modified xsi:type="dcterms:W3CDTF">2022-08-19T07:20:00Z</dcterms:modified>
</cp:coreProperties>
</file>